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2"/>
          <w:szCs w:val="42"/>
          <w:lang w:eastAsia="zh-CN"/>
        </w:rPr>
      </w:pPr>
      <w:r>
        <w:rPr>
          <w:rFonts w:hint="default" w:ascii="Times New Roman" w:hAnsi="Times New Roman" w:eastAsia="NEU-BZ-S92" w:cs="Times New Roman"/>
          <w:sz w:val="42"/>
          <w:szCs w:val="42"/>
          <w:lang w:val="en-US" w:eastAsia="zh-CN"/>
        </w:rPr>
        <w:t>2022</w:t>
      </w:r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年</w:t>
      </w:r>
      <w:r>
        <w:rPr>
          <w:rFonts w:hint="eastAsia" w:ascii="方正小标宋简体" w:eastAsia="方正小标宋简体"/>
          <w:sz w:val="42"/>
          <w:szCs w:val="42"/>
        </w:rPr>
        <w:t>东莞市文化</w:t>
      </w:r>
      <w:r>
        <w:rPr>
          <w:rFonts w:hint="eastAsia" w:ascii="方正小标宋简体" w:eastAsia="方正小标宋简体"/>
          <w:sz w:val="42"/>
          <w:szCs w:val="42"/>
          <w:lang w:eastAsia="zh-CN"/>
        </w:rPr>
        <w:t>发展</w:t>
      </w:r>
      <w:r>
        <w:rPr>
          <w:rFonts w:hint="eastAsia" w:ascii="方正小标宋简体" w:eastAsia="方正小标宋简体"/>
          <w:sz w:val="42"/>
          <w:szCs w:val="42"/>
        </w:rPr>
        <w:t>专项资金</w:t>
      </w:r>
      <w:r>
        <w:rPr>
          <w:rFonts w:hint="eastAsia" w:ascii="方正小标宋简体" w:eastAsia="方正小标宋简体"/>
          <w:sz w:val="42"/>
          <w:szCs w:val="42"/>
          <w:lang w:eastAsia="zh-CN"/>
        </w:rPr>
        <w:t>（</w:t>
      </w:r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新闻报道类</w:t>
      </w:r>
      <w:r>
        <w:rPr>
          <w:rFonts w:hint="eastAsia" w:ascii="方正小标宋简体" w:eastAsia="方正小标宋简体"/>
          <w:sz w:val="42"/>
          <w:szCs w:val="42"/>
          <w:lang w:eastAsia="zh-CN"/>
        </w:rPr>
        <w:t>）拟奖励项目一览表</w:t>
      </w:r>
    </w:p>
    <w:p>
      <w:pPr>
        <w:spacing w:line="600" w:lineRule="exact"/>
        <w:jc w:val="both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获得省级及以上新闻奖项</w:t>
      </w:r>
    </w:p>
    <w:tbl>
      <w:tblPr>
        <w:tblStyle w:val="3"/>
        <w:tblW w:w="89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20"/>
        <w:gridCol w:w="3200"/>
        <w:gridCol w:w="2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东莞率先在巴黎发出首张电子证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照卡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广东省新闻奖二等奖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篮球之城，篮球之年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全国报纸副刊年度佳作三等奖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老照片寻东莞记忆 见证百年红楼往事（及续篇）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全国报纸副刊年度佳作三等奖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32名昭通残疾人东莞脱贫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“残疾人事业好新闻奖”一等奖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泪目|谨以此片向虎门渡轮挥手道别！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谁来保护少年的你？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一个苹果的“奇妙之旅”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桥跨两岸 串联东西——南沙大桥正式通车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“一带一路”上的制鞋匠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去留之间 吴桂春与东莞的74小时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地方党报抖音号运营之道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一句朴实话背后的城市基因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养好一只鸡，何必在意一个蛋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网络言论需谨慎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战地笔记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你逆行而上 我向阳而生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全国报纸副刊年度佳作三等奖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东莞“两会”什么节奏？听完这首rap秒懂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英雄回家！东莞以最高礼遇迎接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破解“问题少年”之困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地市广电台如何突出资讯发布的视频特色?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践行“四力”让主题报道出新出彩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中欧班列发运货值逆市增长 创历史新高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</w:tr>
    </w:tbl>
    <w:p>
      <w:pPr>
        <w:pStyle w:val="2"/>
        <w:rPr>
          <w:rFonts w:hint="eastAsia" w:ascii="方正小标宋简体" w:eastAsia="方正小标宋简体"/>
          <w:sz w:val="24"/>
          <w:szCs w:val="24"/>
          <w:lang w:eastAsia="zh-CN"/>
        </w:rPr>
      </w:pPr>
    </w:p>
    <w:p>
      <w:pPr>
        <w:spacing w:line="600" w:lineRule="exact"/>
        <w:jc w:val="both"/>
        <w:rPr>
          <w:rFonts w:hint="eastAsia" w:ascii="方正小标宋简体" w:eastAsia="方正小标宋简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东莞新闻奖特别奖</w:t>
      </w:r>
    </w:p>
    <w:tbl>
      <w:tblPr>
        <w:tblStyle w:val="3"/>
        <w:tblW w:w="88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20"/>
        <w:gridCol w:w="3360"/>
        <w:gridCol w:w="2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（2019年度）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人民日报社广东分社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动能转换 东莞踏准节拍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羊城晚报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75年前“结缘东纵”谱佳话 如今后人再相逢共叙情怀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学习杭甬嘉 对标提品质——聚焦市党政代表团浙江考察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庆祝新中国成立70周年《伟业》特刊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搬！退！留！乡村振兴的谷涌样本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海上清道夫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献礼新中国成立70周年——微电影《交代》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旅客飞机上突发疾病，东莞医生张若愚“出诊”：我没带医师证，但我必须去看看！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2019年“一起查餐厅”系列直播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华为正式发布鸿蒙操作系统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2019年4月2日《全市新闻联播》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壮丽70年 奋斗新时代——推动高质量发展调研行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期待院士“最强大脑”成果在东莞结出硕果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虎门镇宣传教育文体旅游办公室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《太平手袋厂陈列馆》系列报道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《樟木头》编辑部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六旬港人历时2年多手工打造大型高铁微景观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人民日报社广东分社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 主动应变赢先机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经济日报社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外贸企业如何应对“订单荒”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南方报业传媒集团东莞分社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携手——东莞·昭通扶贫协作一线报告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聚焦“四力”注重创新 打好全媒体防疫宣传攻坚战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世界工厂里的“诗与远方”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“莞籍坪石先生”系列报道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超好听！东莞创文最“潮”说唱MV发布！单曲循环~~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妈妈，我为你跳支舞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东莞首批援鄂英雄回家！这一幕让人热泪盈眶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“有容乃大——容庚捐赠展”系列报道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“最强莞篮”品牌活动 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致敬志愿者——第五届全国志愿服务交流会网络主题活动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长安镇文化服务中心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鱼翔鹭飞！茅洲河重现“人水和谐”生态美景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凤岗镇文化服务中心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 凤岗力量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道滘镇融媒体中心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下班护士与巡警铁骑接力救助 晕厥外卖小哥及时转危为安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EU-BZ-S92">
    <w:panose1 w:val="02020503000000020003"/>
    <w:charset w:val="86"/>
    <w:family w:val="auto"/>
    <w:pitch w:val="default"/>
    <w:sig w:usb0="E00002FF" w:usb1="5ACFECFE" w:usb2="05000016" w:usb3="00000000" w:csb0="003E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NGNmMWFjM2Y2ZGQ5ODNiZTZkMTNmMjk3NjZjZDYifQ=="/>
  </w:docVars>
  <w:rsids>
    <w:rsidRoot w:val="00000000"/>
    <w:rsid w:val="06B64158"/>
    <w:rsid w:val="73BD49E0"/>
    <w:rsid w:val="788E14E9"/>
    <w:rsid w:val="7B3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1043</Words>
  <Characters>1085</Characters>
  <Lines>0</Lines>
  <Paragraphs>0</Paragraphs>
  <TotalTime>7</TotalTime>
  <ScaleCrop>false</ScaleCrop>
  <LinksUpToDate>false</LinksUpToDate>
  <CharactersWithSpaces>1095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2023-04-03T07:46:00Z</dcterms:created>
  <dc:creator>lilq</dc:creator>
  <cp:lastModifiedBy>Administrator</cp:lastModifiedBy>
  <dcterms:modified xsi:type="dcterms:W3CDTF">2023-04-19T06:49:38Z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98003808CCD842C89CA2A22409403589_12</vt:lpwstr>
  </property>
</Properties>
</file>